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105" w:line="172" w:lineRule="auto"/>
        <w:ind w:right="902"/>
        <w:jc w:val="center"/>
        <w:textAlignment w:val="auto"/>
        <w:rPr>
          <w:rFonts w:hint="eastAsia" w:ascii="方正小标宋简体" w:eastAsia="方正小标宋简体"/>
          <w:color w:val="333333"/>
          <w:sz w:val="44"/>
        </w:rPr>
      </w:pPr>
      <w:r>
        <w:rPr>
          <w:rFonts w:hint="eastAsia" w:ascii="方正小标宋简体" w:eastAsia="方正小标宋简体"/>
          <w:color w:val="333333"/>
          <w:sz w:val="44"/>
          <w:lang w:val="en-US" w:eastAsia="zh-CN"/>
        </w:rPr>
        <w:t xml:space="preserve">       </w:t>
      </w:r>
      <w:r>
        <w:rPr>
          <w:rFonts w:hint="eastAsia" w:ascii="方正小标宋简体" w:eastAsia="方正小标宋简体"/>
          <w:color w:val="333333"/>
          <w:sz w:val="44"/>
        </w:rPr>
        <w:t xml:space="preserve">关于 </w:t>
      </w:r>
      <w:r>
        <w:rPr>
          <w:rFonts w:hint="eastAsia" w:ascii="方正小标宋简体" w:eastAsia="方正小标宋简体"/>
          <w:color w:val="333333"/>
          <w:sz w:val="44"/>
          <w:lang w:eastAsia="zh-CN"/>
        </w:rPr>
        <w:t>202</w:t>
      </w:r>
      <w:r>
        <w:rPr>
          <w:rFonts w:hint="eastAsia" w:ascii="方正小标宋简体" w:eastAsia="方正小标宋简体"/>
          <w:color w:val="333333"/>
          <w:sz w:val="44"/>
          <w:lang w:val="en-US" w:eastAsia="zh-CN"/>
        </w:rPr>
        <w:t>3</w:t>
      </w:r>
      <w:r>
        <w:rPr>
          <w:rFonts w:hint="eastAsia" w:ascii="方正小标宋简体" w:eastAsia="方正小标宋简体"/>
          <w:color w:val="333333"/>
          <w:sz w:val="44"/>
        </w:rPr>
        <w:t>年大英县县级政府性基金预算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105" w:line="172" w:lineRule="auto"/>
        <w:ind w:left="97" w:leftChars="44" w:right="902" w:firstLine="880" w:firstLineChars="200"/>
        <w:jc w:val="center"/>
        <w:textAlignment w:val="auto"/>
        <w:rPr>
          <w:rFonts w:hint="eastAsia" w:ascii="方正小标宋简体" w:eastAsia="方正小标宋简体"/>
          <w:sz w:val="44"/>
        </w:rPr>
      </w:pPr>
      <w:r>
        <w:rPr>
          <w:rFonts w:hint="eastAsia" w:ascii="方正小标宋简体" w:eastAsia="方正小标宋简体"/>
          <w:color w:val="333333"/>
          <w:sz w:val="44"/>
        </w:rPr>
        <w:t>支出决算的说明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17"/>
        <w:ind w:left="0" w:firstLine="680" w:firstLineChars="200"/>
        <w:textAlignment w:val="auto"/>
        <w:rPr>
          <w:rFonts w:ascii="方正小标宋简体"/>
          <w:sz w:val="34"/>
        </w:rPr>
      </w:pP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360" w:lineRule="auto"/>
        <w:ind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2023年县级政府性基金支出决算数为326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,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648万元。为预算的94.9%。具体情况如下：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360" w:lineRule="auto"/>
        <w:ind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 xml:space="preserve"> 一、文化旅游体育与传媒支出为10万元，为当年预算的16.13%，为上年决算的13.33%。主要是国家电影事业发展专项资金。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360" w:lineRule="auto"/>
        <w:ind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二、社会保障和就业支出决算数为2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,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322万元，为当年预算的73.95%，为上年决算的 89.76%。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三、城乡社区支出决算数为197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,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176万元，为当年预算的97.95%，为上年决算的 65.21%。增加拆迁安置补偿资金。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1" w:line="360" w:lineRule="auto"/>
        <w:ind w:right="0" w:rightChars="0" w:firstLine="640" w:firstLineChars="20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四、农林水支出决算数为901万元，为当年预算的 28.35%，为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1" w:line="360" w:lineRule="auto"/>
        <w:ind w:right="0" w:rightChars="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上年决算92.7%。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0" w:line="360" w:lineRule="auto"/>
        <w:ind w:leftChars="300" w:right="0" w:rightChars="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五、其他支出决算数为107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,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917万元，为当年预算的91.31%，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0" w:line="360" w:lineRule="auto"/>
        <w:ind w:right="0" w:rightChars="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为上年决算的 105.77%。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49" w:line="360" w:lineRule="auto"/>
        <w:ind w:right="0" w:rightChars="0" w:firstLine="640" w:firstLineChars="20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六、债务付息支出决算数为18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,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196万元，为当年预算的 100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drawing>
          <wp:inline distT="0" distB="0" distL="0" distR="0">
            <wp:extent cx="85090" cy="154940"/>
            <wp:effectExtent l="0" t="0" r="0" b="0"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4" cy="15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，为上年决算的126%。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41" w:line="360" w:lineRule="auto"/>
        <w:ind w:right="0" w:rightChars="0" w:firstLine="640" w:firstLineChars="20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七、债务发行费用支出决算数126万元，为当年预算的 100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drawing>
          <wp:inline distT="0" distB="0" distL="0" distR="0">
            <wp:extent cx="85090" cy="154940"/>
            <wp:effectExtent l="0" t="0" r="0" b="0"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4" cy="15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，为上年决算的92.65%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149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333333"/>
          <w:position w:val="1"/>
          <w:sz w:val="24"/>
          <w:szCs w:val="24"/>
          <w:lang w:val="en-US" w:eastAsia="zh-CN"/>
        </w:rPr>
      </w:pPr>
    </w:p>
    <w:sectPr>
      <w:type w:val="continuous"/>
      <w:pgSz w:w="11910" w:h="16840"/>
      <w:pgMar w:top="1420" w:right="1200" w:bottom="280" w:left="13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041D7ED9"/>
    <w:rsid w:val="0493081F"/>
    <w:rsid w:val="0C676F9F"/>
    <w:rsid w:val="0DBC1A00"/>
    <w:rsid w:val="0E273B97"/>
    <w:rsid w:val="18356AA6"/>
    <w:rsid w:val="199E0D11"/>
    <w:rsid w:val="1A883FC6"/>
    <w:rsid w:val="201B27CC"/>
    <w:rsid w:val="23713824"/>
    <w:rsid w:val="2557050D"/>
    <w:rsid w:val="25B90ECB"/>
    <w:rsid w:val="25F868F8"/>
    <w:rsid w:val="26E72BFC"/>
    <w:rsid w:val="2990799C"/>
    <w:rsid w:val="2F8C0026"/>
    <w:rsid w:val="31153020"/>
    <w:rsid w:val="378823AC"/>
    <w:rsid w:val="39800F20"/>
    <w:rsid w:val="3D3216BB"/>
    <w:rsid w:val="3DC259D8"/>
    <w:rsid w:val="424271BB"/>
    <w:rsid w:val="43EB36B8"/>
    <w:rsid w:val="444A63FD"/>
    <w:rsid w:val="46FB1984"/>
    <w:rsid w:val="486E5C09"/>
    <w:rsid w:val="48AA45DA"/>
    <w:rsid w:val="4C402536"/>
    <w:rsid w:val="4D7B5ABD"/>
    <w:rsid w:val="528F191B"/>
    <w:rsid w:val="54CB4562"/>
    <w:rsid w:val="55D42884"/>
    <w:rsid w:val="623652F0"/>
    <w:rsid w:val="6310275C"/>
    <w:rsid w:val="66767014"/>
    <w:rsid w:val="673D28CC"/>
    <w:rsid w:val="674A51C7"/>
    <w:rsid w:val="68413917"/>
    <w:rsid w:val="6B1905E0"/>
    <w:rsid w:val="71B72F05"/>
    <w:rsid w:val="77501464"/>
    <w:rsid w:val="775E641F"/>
    <w:rsid w:val="7CE548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常用样式（方正仿宋简）"/>
    <w:basedOn w:val="1"/>
    <w:next w:val="1"/>
    <w:qFormat/>
    <w:uiPriority w:val="99"/>
    <w:pPr>
      <w:spacing w:line="560" w:lineRule="exact"/>
      <w:ind w:firstLine="640" w:firstLineChars="200"/>
    </w:pPr>
    <w:rPr>
      <w:sz w:val="32"/>
    </w:rPr>
  </w:style>
  <w:style w:type="paragraph" w:styleId="3">
    <w:name w:val="Body Text"/>
    <w:basedOn w:val="1"/>
    <w:qFormat/>
    <w:uiPriority w:val="1"/>
    <w:pPr>
      <w:ind w:left="113"/>
    </w:pPr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307</Words>
  <Characters>411</Characters>
  <TotalTime>92</TotalTime>
  <ScaleCrop>false</ScaleCrop>
  <LinksUpToDate>false</LinksUpToDate>
  <CharactersWithSpaces>426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2021-08-12T01:48:00Z</dcterms:created>
  <dc:creator>Administrator</dc:creator>
  <cp:lastModifiedBy>Administrator</cp:lastModifiedBy>
  <dcterms:modified xsi:type="dcterms:W3CDTF">2024-08-09T03:00:31Z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2021-08-12T00:00:00Z</vt:filetime>
  </property>
  <property fmtid="{D5CDD505-2E9C-101B-9397-08002B2CF9AE}" pid="5" name="KSOProductBuildVer">
    <vt:lpwstr>2052-11.1.0.9912</vt:lpwstr>
  </property>
  <property fmtid="{D5CDD505-2E9C-101B-9397-08002B2CF9AE}" pid="6" name="ICV">
    <vt:lpwstr>A3A963973999435D83EBBF6D37AF3C7C</vt:lpwstr>
  </property>
</Properties>
</file>